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bookmarkStart w:id="0" w:name="_GoBack"/>
      <w:bookmarkEnd w:id="0"/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ПОЛОЖЕНИЕ</w:t>
      </w:r>
    </w:p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О ВСЕРОССИЙСКОМ КОНКУРСЕ НАУЧНО-ИССЛЕДОВАТЕЛЬСКИХ</w:t>
      </w:r>
    </w:p>
    <w:p w:rsidR="00B25C3A" w:rsidRPr="000B3AAB" w:rsidRDefault="00D55F5C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ru-RU"/>
        </w:rPr>
        <w:t>РАБОТ ИМЕНИ Д.И. МЕНДЕЛЕЕВА</w:t>
      </w:r>
    </w:p>
    <w:p w:rsidR="00B25C3A" w:rsidRPr="000B3AAB" w:rsidRDefault="00B25C3A" w:rsidP="00B25C3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i/>
          <w:iCs/>
          <w:szCs w:val="24"/>
          <w:bdr w:val="none" w:sz="0" w:space="0" w:color="auto" w:frame="1"/>
          <w:lang w:eastAsia="ru-RU"/>
        </w:rPr>
        <w:t> (на 2019/2020 учебный год)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8"/>
          <w:szCs w:val="29"/>
          <w:lang w:eastAsia="ru-RU"/>
        </w:rPr>
        <w:t> 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Общие положения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 Российской и мировой науке имя великого русского ученого Дмитрия Ивановича Менделеева стоит в первом ряду самых значимых и выдающихся людей. 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Цели и задачи</w:t>
      </w:r>
      <w:r w:rsid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:</w:t>
      </w:r>
    </w:p>
    <w:p w:rsid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Всероссийский конкурс научно-исследовательских работ обучающихся общеобразовательных организаци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й (далее – Конкурс) проводится в целях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– повышения интереса учащихся к российской и мировой науке, усвоению мировых основ научных знаний;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поддержки талантливых молодых исследователей, способных к научно-исследовательской деятельности;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развития у обучающихся устойчивого интереса к исследовательской деятельности и навыков ее организации;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– подготовки учащихся к научно-исследовательской деятельности в высших учебных заведениях.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Организаторы Конкурса</w:t>
      </w:r>
    </w:p>
    <w:p w:rsidR="00D55F5C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Некоммерческая организация Благотворительный фонд наследия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ФГБУ ВПО Российский химико-технологический университет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Химический факультет ФГОУ ВПО Московского государственного университета имени М.В.  Ломоносова.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ГОУ ВПО Московский государственный областной университет.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ФГОУ ВПО Московский физико-технический институт (государственный университет).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Российское химическое общество имени Д.И. Менделеева.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«Вестник образования России».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Редакция журнала «Исследователь/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Researcher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».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Государственный мемориальный музей-заповедник Д.И. Менделеева и А. А Блока.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Участники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 Участниками Конкурса могут быть учащиеся и воспитанники 8-11 классов общеобразовательных организаций и организаций системы дополнительного образования.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Сроки и этапы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 проводится в два этапа.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 этап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(сентябрь–декабрь 2019 года) – в об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щеобразовательных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учреждениях, муниципалитетах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регионах Российской Федерации.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II этап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(декабрь 2019 года – февраль 2020 года) –финал Конкурса.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 финал работы принимаются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 1 по 20 декабря 2019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года по электронной почте: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</w:t>
      </w:r>
      <w:hyperlink r:id="rId7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Финал Конкурса проводится </w:t>
      </w:r>
      <w:r w:rsidR="0036685D">
        <w:rPr>
          <w:rFonts w:ascii="Times New Roman" w:eastAsia="Times New Roman" w:hAnsi="Times New Roman" w:cs="Times New Roman"/>
          <w:b/>
          <w:bCs/>
          <w:sz w:val="24"/>
          <w:szCs w:val="29"/>
          <w:u w:val="single"/>
          <w:bdr w:val="none" w:sz="0" w:space="0" w:color="auto" w:frame="1"/>
          <w:lang w:eastAsia="ru-RU"/>
        </w:rPr>
        <w:t>с 7 по 9 февраля 2020 года очно в г. Москва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</w:t>
      </w:r>
      <w:proofErr w:type="gramStart"/>
      <w:r w:rsidRPr="000B3AAB">
        <w:rPr>
          <w:rFonts w:ascii="Times New Roman" w:eastAsia="Times New Roman" w:hAnsi="Times New Roman" w:cs="Times New Roman"/>
          <w:szCs w:val="29"/>
          <w:lang w:eastAsia="ru-RU"/>
        </w:rPr>
        <w:t>В</w:t>
      </w:r>
      <w:proofErr w:type="gramEnd"/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тех регионах и городах, где работают представительства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принимаются вне конкурса и включаются в списки финалистов (список представительств на сайте фонда: </w:t>
      </w:r>
      <w:hyperlink r:id="rId8" w:history="1">
        <w:r w:rsidRPr="000B3AAB">
          <w:rPr>
            <w:rFonts w:ascii="Times New Roman" w:eastAsia="Times New Roman" w:hAnsi="Times New Roman" w:cs="Times New Roman"/>
            <w:b/>
            <w:bCs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.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).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</w:t>
      </w:r>
    </w:p>
    <w:p w:rsidR="004258F4" w:rsidRPr="000B3AAB" w:rsidRDefault="00D55F5C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Cs w:val="29"/>
          <w:lang w:eastAsia="ru-RU"/>
        </w:rPr>
        <w:t>Из регионов, г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де нет представительств 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фонда,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участники направляют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свои работы</w:t>
      </w:r>
      <w:r w:rsidR="004258F4" w:rsidRPr="000B3AAB">
        <w:rPr>
          <w:rFonts w:ascii="Times New Roman" w:eastAsia="Times New Roman" w:hAnsi="Times New Roman" w:cs="Times New Roman"/>
          <w:szCs w:val="29"/>
          <w:lang w:eastAsia="ru-RU"/>
        </w:rPr>
        <w:t xml:space="preserve"> самостоятельно.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lastRenderedPageBreak/>
        <w:t>Порядок организации и проведения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            На финале участни</w:t>
      </w:r>
      <w:r w:rsidR="00683E56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ки Конкурса распределяются по 13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секциям: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</w:tblGrid>
      <w:tr w:rsidR="000B3AAB" w:rsidRPr="000B3AAB" w:rsidTr="00683E56">
        <w:tc>
          <w:tcPr>
            <w:tcW w:w="41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1. Естественно-математическая 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2. Литературная</w:t>
            </w:r>
            <w:r w:rsidR="004258F4"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,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3. История, искусство и культура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4. Экономика и промышленность</w:t>
            </w: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5. Социальная</w:t>
            </w:r>
          </w:p>
          <w:p w:rsidR="00683E56" w:rsidRPr="000B3AAB" w:rsidRDefault="00B25C3A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6. Гуманитарная</w:t>
            </w:r>
          </w:p>
          <w:p w:rsidR="00683E56" w:rsidRPr="000B3AAB" w:rsidRDefault="00683E56" w:rsidP="00683E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7. Эколого-географическая</w:t>
            </w:r>
          </w:p>
          <w:p w:rsidR="00B25C3A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8. Биология и сельское хозяйство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9. Химическая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10. Исследования и исследовательские проекты в сфере промышленности и технологий производства. 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11. Экологическая</w:t>
            </w:r>
          </w:p>
          <w:p w:rsidR="00B25C3A" w:rsidRPr="000B3AAB" w:rsidRDefault="00B25C3A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12. Психолого-педагогическая</w:t>
            </w:r>
          </w:p>
          <w:p w:rsidR="00683E56" w:rsidRPr="000B3AAB" w:rsidRDefault="00683E56" w:rsidP="008D06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0B3AAB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13. Инженерная</w:t>
            </w:r>
          </w:p>
        </w:tc>
      </w:tr>
    </w:tbl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 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, изменяться, дополняться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конкретизировать названия секций.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Cs w:val="29"/>
          <w:bdr w:val="none" w:sz="0" w:space="0" w:color="auto" w:frame="1"/>
          <w:lang w:eastAsia="ru-RU"/>
        </w:rPr>
        <w:t>Примечание:</w:t>
      </w:r>
      <w:r w:rsidRPr="000B3AAB">
        <w:rPr>
          <w:rFonts w:ascii="Times New Roman" w:eastAsia="Times New Roman" w:hAnsi="Times New Roman" w:cs="Times New Roman"/>
          <w:szCs w:val="29"/>
          <w:lang w:eastAsia="ru-RU"/>
        </w:rPr>
        <w:t> На данный конкурс не принимаются работы богословского содержания или работы, написанные с использованием элементов религиозной философии в качестве научных доводов.</w:t>
      </w:r>
    </w:p>
    <w:p w:rsid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Оргкомитет Конкурса осуществляет:</w:t>
      </w:r>
    </w:p>
    <w:p w:rsid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-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принятие решения о составе жюри и назна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чение председателя жюри секции;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br/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проведение информационных мероприятий в рамках Конкурса согласно утвержденному плану;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с информационными партнерами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утверждение критериев оценки исследовательских работ</w:t>
      </w:r>
      <w:r w:rsid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-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прием работ, присланных для участия в Конкурсе; </w:t>
      </w:r>
    </w:p>
    <w:p w:rsidR="00B25C3A" w:rsidRPr="000B3AAB" w:rsidRDefault="000B3AAB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- </w:t>
      </w:r>
      <w:r w:rsidR="00B25C3A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проверку соответствия оформления работ требованиям и условиям, преду</w:t>
      </w:r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смотренным настоящим Положением, проверку работ на </w:t>
      </w:r>
      <w:proofErr w:type="spellStart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антиплагиат</w:t>
      </w:r>
      <w:proofErr w:type="spellEnd"/>
      <w:r w:rsidR="00016E6E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регистрацию работ, передачу работ в жюри;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координацию работы жюри во время проведения Конкурса;</w:t>
      </w:r>
    </w:p>
    <w:p w:rsidR="00B25C3A" w:rsidRPr="000B3AAB" w:rsidRDefault="00B25C3A" w:rsidP="000B3A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организацию церемонии награждения победителей Конкурса.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Жюри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           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профессорско-преподавательского </w:t>
      </w:r>
      <w:r w:rsidR="000B3AAB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состава ВУЗов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г. Москва.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Финансовое, материально-техническое, организационное и методическое обеспечение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Софинансирование проведения Конкурса осуществляется учредителями в части: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помещений (учебных аудиторий, лабораторий, актовых залов);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предоставления технических средств и оборудования (компьютеров, проекторов);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обеспечение методической литературой при проведении семинаров и консультаций;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- организация работы членов жюри и экспертов;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Условия направления иссле</w:t>
      </w:r>
      <w:r w:rsidR="00D55F5C"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довательских работ участниками К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онкурса на II этап</w:t>
      </w:r>
    </w:p>
    <w:p w:rsidR="002D51BD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</w:t>
      </w:r>
      <w:r w:rsidR="002D51BD"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с 1 по 20 декабря 2019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только по электронной почте: </w:t>
      </w:r>
      <w:hyperlink r:id="rId9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vkniru@mail.ru</w:t>
        </w:r>
      </w:hyperlink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После подтверждения о приеме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Презентации работ не высылаются. </w:t>
      </w:r>
    </w:p>
    <w:p w:rsidR="00B25C3A" w:rsidRPr="000B3AAB" w:rsidRDefault="00B25C3A" w:rsidP="002D51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регистрации на финал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     Списки финалистов, допущенных к участию в финале, публикуются на сайте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27 декабря 2019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Участники, чьи ФИО опубликованы в списках финалистов Конкурса 27 декабря 2019 года, подтверждают свое участия в финале до 20 января</w:t>
      </w:r>
      <w:r w:rsidR="004258F4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2020 года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заполняя </w:t>
      </w:r>
      <w:r w:rsidR="004258F4" w:rsidRPr="002D51BD">
        <w:rPr>
          <w:rFonts w:ascii="Times New Roman" w:eastAsia="Times New Roman" w:hAnsi="Times New Roman" w:cs="Times New Roman"/>
          <w:b/>
          <w:sz w:val="24"/>
          <w:szCs w:val="29"/>
          <w:lang w:eastAsia="ru-RU"/>
        </w:rPr>
        <w:t>электронную форму подтверждения на сайте фонда</w:t>
      </w:r>
      <w:r w:rsidR="002D51BD" w:rsidRP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 </w:t>
      </w:r>
      <w:r w:rsidR="002D51BD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или по ссылке, которая будет отправлена на почту автора работы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работам участников Конкурса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lastRenderedPageBreak/>
        <w:t xml:space="preserve">Объем работ, высылаемых на Конкурс, не должен превышать 500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Мb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. Презентации докладов участников Конкурса не высылаются. Работа представляется в формате документа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Word</w:t>
      </w:r>
      <w:proofErr w:type="spellEnd"/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. 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Объем работы составляет от 15 до 30 страниц машинописного текста, приложения в этот объем не входят и могут располагаться в конце работы дополнительно.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По окончании Конкурса, работы авторам не возвращаются.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Участники придерживаются требований к машинописному тексту: формат А4 (шрифт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Times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New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Roman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размер шрифта 12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, через 1,5 интервала). Поля: слева от текста – 30 мм, справа, сверху и снизу – по 20 мм. </w:t>
      </w:r>
      <w:r w:rsidR="00683E5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итульный лист работы не нумеруются.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   т. п. в тексте можно располагать произвольным образом, обязательно максимально уменьшая размер. Список литературы и интернет-источников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Критерии оценки исследовательских работ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Актуальность и новизна темы;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Определение предмета и объекта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Соответствие цели и задач результатам работы;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Корректность гипотезы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Целесообразность выбранных методов;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теоретического анализа по теме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Наличие выводов и интерпретация результатов исследования;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Сформированность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и аргументированность собственного мнения;</w:t>
      </w:r>
    </w:p>
    <w:p w:rsidR="00EE12CE" w:rsidRPr="000B3AAB" w:rsidRDefault="00EE12CE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Грамотность оформления работы;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Умение защищать результаты исследования;</w:t>
      </w:r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Требования к защите и представлению работ на Конкурсе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            Защита каждой работы проходит в форме 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8-минутного (максимум) устного выступления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 и ответов на вопросы членов жюри и присутствующих на защите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участников конкурса. При выступлении </w:t>
      </w:r>
      <w:proofErr w:type="gramStart"/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используется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презентация</w:t>
      </w:r>
      <w:proofErr w:type="gramEnd"/>
      <w:r w:rsidR="00D55F5C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в программе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MS </w:t>
      </w:r>
      <w:proofErr w:type="spellStart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PowerPoint</w:t>
      </w:r>
      <w:proofErr w:type="spellEnd"/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. Участники Конкурса представляют жюри текст работы и пять буклетов с кратким содержанием работы и отчетом о проведенном исследовании. (Форма и содержание буклета произвольные. Примерные рекомендации по составлению буклета смотрите на сайте: </w:t>
      </w:r>
      <w:hyperlink r:id="rId10" w:history="1">
        <w:r w:rsidRPr="000B3AAB">
          <w:rPr>
            <w:rFonts w:ascii="Times New Roman" w:eastAsia="Times New Roman" w:hAnsi="Times New Roman" w:cs="Times New Roman"/>
            <w:b/>
            <w:bCs/>
            <w:sz w:val="24"/>
            <w:szCs w:val="29"/>
            <w:u w:val="single"/>
            <w:bdr w:val="none" w:sz="0" w:space="0" w:color="auto" w:frame="1"/>
            <w:lang w:eastAsia="ru-RU"/>
          </w:rPr>
          <w:t>www.bfnm.ru</w:t>
        </w:r>
      </w:hyperlink>
    </w:p>
    <w:p w:rsidR="00B25C3A" w:rsidRPr="000B3AAB" w:rsidRDefault="00B25C3A" w:rsidP="000B3A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>Награждение победителей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Участники, занявшие призовые места, награждаются дипломами I, II и III степени и, соответственно, золотыми, серебряными и бронзовыми медалями «Юный исследователь», кубками.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Все финалисты награждаются медалью «Юный исследователь» и грамотой за участие в финале.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Научные руководители работ учащихся, награждаются грамотами.</w:t>
      </w:r>
    </w:p>
    <w:p w:rsidR="00B25C3A" w:rsidRPr="000B3AAB" w:rsidRDefault="00B25C3A" w:rsidP="008D06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научно-исследовательской деятельности в регионах РФ награждаются Почетным знаком «Достояние образования».</w:t>
      </w:r>
    </w:p>
    <w:p w:rsidR="008D065A" w:rsidRPr="000B3AAB" w:rsidRDefault="00B25C3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  <w:r w:rsidRPr="000B3AAB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  <w:t> </w:t>
      </w:r>
    </w:p>
    <w:p w:rsidR="008D065A" w:rsidRPr="000B3AAB" w:rsidRDefault="008D065A" w:rsidP="00B25C3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ru-RU"/>
        </w:rPr>
      </w:pPr>
    </w:p>
    <w:sectPr w:rsidR="008D065A" w:rsidRPr="000B3AAB" w:rsidSect="009D5C13">
      <w:footerReference w:type="default" r:id="rId11"/>
      <w:pgSz w:w="11906" w:h="16838"/>
      <w:pgMar w:top="426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18" w:rsidRDefault="00015C18" w:rsidP="003D440C">
      <w:pPr>
        <w:spacing w:after="0" w:line="240" w:lineRule="auto"/>
      </w:pPr>
      <w:r>
        <w:separator/>
      </w:r>
    </w:p>
  </w:endnote>
  <w:endnote w:type="continuationSeparator" w:id="0">
    <w:p w:rsidR="00015C18" w:rsidRDefault="00015C18" w:rsidP="003D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647984"/>
      <w:docPartObj>
        <w:docPartGallery w:val="Page Numbers (Bottom of Page)"/>
        <w:docPartUnique/>
      </w:docPartObj>
    </w:sdtPr>
    <w:sdtEndPr/>
    <w:sdtContent>
      <w:p w:rsidR="003D440C" w:rsidRDefault="003D44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298">
          <w:rPr>
            <w:noProof/>
          </w:rPr>
          <w:t>1</w:t>
        </w:r>
        <w:r>
          <w:fldChar w:fldCharType="end"/>
        </w:r>
      </w:p>
    </w:sdtContent>
  </w:sdt>
  <w:p w:rsidR="003D440C" w:rsidRDefault="003D4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18" w:rsidRDefault="00015C18" w:rsidP="003D440C">
      <w:pPr>
        <w:spacing w:after="0" w:line="240" w:lineRule="auto"/>
      </w:pPr>
      <w:r>
        <w:separator/>
      </w:r>
    </w:p>
  </w:footnote>
  <w:footnote w:type="continuationSeparator" w:id="0">
    <w:p w:rsidR="00015C18" w:rsidRDefault="00015C18" w:rsidP="003D4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A"/>
    <w:rsid w:val="00015C18"/>
    <w:rsid w:val="00016E6E"/>
    <w:rsid w:val="000B3AAB"/>
    <w:rsid w:val="002D51BD"/>
    <w:rsid w:val="003509F9"/>
    <w:rsid w:val="0036685D"/>
    <w:rsid w:val="003D440C"/>
    <w:rsid w:val="00407298"/>
    <w:rsid w:val="004258F4"/>
    <w:rsid w:val="005A6ECA"/>
    <w:rsid w:val="00683E56"/>
    <w:rsid w:val="008677F8"/>
    <w:rsid w:val="008D065A"/>
    <w:rsid w:val="00996574"/>
    <w:rsid w:val="009D5C13"/>
    <w:rsid w:val="00B25C3A"/>
    <w:rsid w:val="00B91923"/>
    <w:rsid w:val="00C37223"/>
    <w:rsid w:val="00D55F5C"/>
    <w:rsid w:val="00E2633A"/>
    <w:rsid w:val="00E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CA83B-C9D3-4630-95D6-EDA059B8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8F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40C"/>
  </w:style>
  <w:style w:type="paragraph" w:styleId="a7">
    <w:name w:val="footer"/>
    <w:basedOn w:val="a"/>
    <w:link w:val="a8"/>
    <w:uiPriority w:val="99"/>
    <w:unhideWhenUsed/>
    <w:rsid w:val="003D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knir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f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ni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E874-9B71-47D4-B74B-B5D1867D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Наташа</cp:lastModifiedBy>
  <cp:revision>14</cp:revision>
  <cp:lastPrinted>2019-05-21T09:02:00Z</cp:lastPrinted>
  <dcterms:created xsi:type="dcterms:W3CDTF">2019-01-22T06:02:00Z</dcterms:created>
  <dcterms:modified xsi:type="dcterms:W3CDTF">2019-08-19T13:14:00Z</dcterms:modified>
</cp:coreProperties>
</file>